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Первому заместителю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генерального директора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ФБУ «Ростовский ЦСМ»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В.А. Романову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 НА ПРОВЕДЕНИЕ ПОВЕРКИ СИ В КАЧЕСТВЕ ЭТАЛОНА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</w:rPr>
        <w:t>Для проведения поверки средств измерений, которые Вы планируете включить в состав эталона, необходимо предоставить следующие сведения: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Соответствие СИ конкретному разряду</w:t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426"/>
        <w:rPr/>
      </w:pPr>
      <w:r>
        <w:rPr>
          <w:rFonts w:cs="Times New Roman" w:ascii="Times New Roman" w:hAnsi="Times New Roman"/>
        </w:rPr>
        <w:t xml:space="preserve">Указание конкретной Государственной поверочной схемы или приложение Локальной </w:t>
        <w:tab/>
        <w:t>поверочной схемы</w:t>
      </w:r>
    </w:p>
    <w:tbl>
      <w:tblPr>
        <w:tblStyle w:val="a9"/>
        <w:tblW w:w="8886" w:type="dxa"/>
        <w:jc w:val="left"/>
        <w:tblInd w:w="-318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5"/>
        <w:gridCol w:w="6520"/>
      </w:tblGrid>
      <w:tr>
        <w:trPr>
          <w:trHeight w:val="454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Карточка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Контактное лицо</w:t>
            </w:r>
          </w:p>
        </w:tc>
        <w:tc>
          <w:tcPr>
            <w:tcW w:w="6520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</w:t>
            </w:r>
          </w:p>
        </w:tc>
        <w:tc>
          <w:tcPr>
            <w:tcW w:w="6520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Электронная почта</w:t>
            </w:r>
          </w:p>
        </w:tc>
        <w:tc>
          <w:tcPr>
            <w:tcW w:w="6520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СИ</w:t>
            </w:r>
          </w:p>
        </w:tc>
        <w:tc>
          <w:tcPr>
            <w:tcW w:w="6520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Модификация СИ</w:t>
            </w:r>
          </w:p>
        </w:tc>
        <w:tc>
          <w:tcPr>
            <w:tcW w:w="6520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Заводской номер</w:t>
            </w:r>
          </w:p>
        </w:tc>
        <w:tc>
          <w:tcPr>
            <w:tcW w:w="6520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2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 СИ</w:t>
            </w:r>
          </w:p>
        </w:tc>
        <w:tc>
          <w:tcPr>
            <w:tcW w:w="652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9"/>
        <w:tblW w:w="10090" w:type="dxa"/>
        <w:jc w:val="left"/>
        <w:tblInd w:w="-318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2"/>
        <w:gridCol w:w="682"/>
        <w:gridCol w:w="1868"/>
        <w:gridCol w:w="1479"/>
        <w:gridCol w:w="1020"/>
        <w:gridCol w:w="680"/>
        <w:gridCol w:w="1868"/>
        <w:gridCol w:w="1469"/>
      </w:tblGrid>
      <w:tr>
        <w:trPr>
          <w:trHeight w:val="454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2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2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7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0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6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2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7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0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6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2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7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0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6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4" w:hRule="atLeast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2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7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Разряд</w:t>
            </w:r>
          </w:p>
        </w:tc>
        <w:tc>
          <w:tcPr>
            <w:tcW w:w="680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</w:t>
            </w:r>
          </w:p>
        </w:tc>
        <w:tc>
          <w:tcPr>
            <w:tcW w:w="1469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a9"/>
        <w:tblW w:w="10222" w:type="dxa"/>
        <w:jc w:val="left"/>
        <w:tblInd w:w="-318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5"/>
        <w:gridCol w:w="7856"/>
      </w:tblGrid>
      <w:tr>
        <w:trPr>
          <w:trHeight w:val="397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Приложения</w:t>
            </w:r>
          </w:p>
        </w:tc>
        <w:tc>
          <w:tcPr>
            <w:tcW w:w="7856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56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56" w:type="dxa"/>
            <w:tcBorders>
              <w:left w:val="nil"/>
              <w:right w:val="nil"/>
              <w:insideV w:val="nil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случае, если вышеуказанные сведения не будут предоставлены - поверка СИ будет выполнена в качестве Рабочего средства измерения без присвоения конкретного разряда.</w:t>
      </w:r>
    </w:p>
    <w:p>
      <w:pPr>
        <w:pStyle w:val="ListParagraph"/>
        <w:spacing w:lineRule="auto" w:line="240"/>
        <w:ind w:left="0" w:hanging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a9"/>
        <w:tblW w:w="10314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0"/>
        <w:gridCol w:w="1448"/>
        <w:gridCol w:w="2238"/>
        <w:gridCol w:w="1453"/>
        <w:gridCol w:w="3085"/>
      </w:tblGrid>
      <w:tr>
        <w:trPr/>
        <w:tc>
          <w:tcPr>
            <w:tcW w:w="209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8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8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vertAlign w:val="superscript"/>
              </w:rPr>
              <w:t>дата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i/>
                <w:i/>
                <w:vertAlign w:val="superscript"/>
              </w:rPr>
            </w:pPr>
            <w:r>
              <w:rPr>
                <w:rFonts w:cs="Times New Roman" w:ascii="Times New Roman" w:hAnsi="Times New Roman"/>
                <w:i/>
                <w:vertAlign w:val="superscript"/>
              </w:rPr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i/>
                <w:i/>
                <w:vertAlign w:val="superscript"/>
              </w:rPr>
            </w:pPr>
            <w:r>
              <w:rPr>
                <w:rFonts w:cs="Times New Roman" w:ascii="Times New Roman" w:hAnsi="Times New Roman"/>
                <w:i/>
                <w:vertAlign w:val="superscript"/>
              </w:rPr>
              <w:t>подпись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i/>
                <w:i/>
                <w:vertAlign w:val="superscript"/>
              </w:rPr>
            </w:pPr>
            <w:r>
              <w:rPr>
                <w:rFonts w:cs="Times New Roman" w:ascii="Times New Roman" w:hAnsi="Times New Roman"/>
                <w:i/>
                <w:vertAlign w:val="superscript"/>
              </w:rPr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  <w:i/>
                <w:i/>
                <w:vertAlign w:val="superscript"/>
              </w:rPr>
            </w:pPr>
            <w:r>
              <w:rPr>
                <w:rFonts w:cs="Times New Roman" w:ascii="Times New Roman" w:hAnsi="Times New Roman"/>
                <w:i/>
                <w:vertAlign w:val="superscript"/>
              </w:rPr>
              <w:t>Ф.И.О.</w:t>
            </w:r>
          </w:p>
        </w:tc>
      </w:tr>
    </w:tbl>
    <w:p>
      <w:pPr>
        <w:pStyle w:val="ListParagraph"/>
        <w:spacing w:lineRule="auto" w:line="240" w:before="0" w:after="200"/>
        <w:ind w:left="0" w:hanging="0"/>
        <w:contextualSpacing/>
        <w:rPr/>
      </w:pPr>
      <w:r>
        <w:rPr/>
      </w:r>
    </w:p>
    <w:sectPr>
      <w:type w:val="nextPage"/>
      <w:pgSz w:w="11906" w:h="16838"/>
      <w:pgMar w:left="1276" w:right="707" w:header="0" w:top="709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 w:eastAsia="Calibri" w:cs="Times New Roman"/>
    </w:rPr>
  </w:style>
  <w:style w:type="character" w:styleId="ListLabel2" w:customStyle="1">
    <w:name w:val="ListLabel 2"/>
    <w:qFormat/>
    <w:rPr>
      <w:rFonts w:ascii="Times New Roman" w:hAnsi="Times New Roman" w:eastAsia="Calibri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WW8Num1z0" w:customStyle="1">
    <w:name w:val="WW8Num1z0"/>
    <w:qFormat/>
    <w:rPr>
      <w:sz w:val="20"/>
      <w:szCs w:val="20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7" w:customStyle="1">
    <w:name w:val="ListLabel 7"/>
    <w:qFormat/>
    <w:rPr>
      <w:rFonts w:ascii="Times New Roman" w:hAnsi="Times New Roman" w:eastAsia="Calibri" w:cs="Times New Roman"/>
    </w:rPr>
  </w:style>
  <w:style w:type="character" w:styleId="ListLabel8" w:customStyle="1">
    <w:name w:val="ListLabel 8"/>
    <w:qFormat/>
    <w:rPr>
      <w:rFonts w:ascii="Times New Roman" w:hAnsi="Times New Roman" w:eastAsia="Calibri" w:cs="Times New Roman"/>
    </w:rPr>
  </w:style>
  <w:style w:type="character" w:styleId="ListLabel9" w:customStyle="1">
    <w:name w:val="ListLabel 9"/>
    <w:qFormat/>
    <w:rPr>
      <w:rFonts w:ascii="Times New Roman" w:hAnsi="Times New Roman" w:eastAsia="Calibri" w:cs="Times New Roman"/>
    </w:rPr>
  </w:style>
  <w:style w:type="character" w:styleId="ListLabel10" w:customStyle="1">
    <w:name w:val="ListLabel 10"/>
    <w:qFormat/>
    <w:rPr>
      <w:rFonts w:ascii="Times New Roman" w:hAnsi="Times New Roman" w:eastAsia="Calibri" w:cs="Times New Roman"/>
    </w:rPr>
  </w:style>
  <w:style w:type="character" w:styleId="ListLabel11" w:customStyle="1">
    <w:name w:val="ListLabel 11"/>
    <w:qFormat/>
    <w:rPr>
      <w:rFonts w:ascii="Times New Roman" w:hAnsi="Times New Roman" w:eastAsia="Calibri" w:cs="Times New Roman"/>
    </w:rPr>
  </w:style>
  <w:style w:type="character" w:styleId="ListLabel12">
    <w:name w:val="ListLabel 12"/>
    <w:qFormat/>
    <w:rPr>
      <w:rFonts w:ascii="Times New Roman" w:hAnsi="Times New Roman" w:eastAsia="Calibri" w:cs="Times New Roman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76e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014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LibreOffice/5.3.2.2$Windows_X86_64 LibreOffice_project/6cd4f1ef626f15116896b1d8e1398b56da0d0ee1</Application>
  <Pages>1</Pages>
  <Words>130</Words>
  <Characters>820</Characters>
  <CharactersWithSpaces>908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2018-06-28T09:02:00Z</dcterms:created>
  <dc:creator>Anzhelika</dc:creator>
  <dc:description/>
  <dc:language>ru-RU</dc:language>
  <cp:lastModifiedBy/>
  <cp:lastPrinted>2017-11-28T11:11:00Z</cp:lastPrinted>
  <dcterms:modified xsi:type="dcterms:W3CDTF">2020-10-16T10:40:50Z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